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21949" w14:textId="14725CFE"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Cost saving vasopressin Reformulation</w:t>
      </w:r>
    </w:p>
    <w:p w14:paraId="28110546" w14:textId="6CC36662"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Student ID (digits)</w:t>
      </w:r>
    </w:p>
    <w:p w14:paraId="30041CA8" w14:textId="77777777"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Unit code</w:t>
      </w:r>
    </w:p>
    <w:p w14:paraId="28CC24C9" w14:textId="77777777"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Department, Institution</w:t>
      </w:r>
    </w:p>
    <w:p w14:paraId="3AABFEFF" w14:textId="77777777"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Course</w:t>
      </w:r>
    </w:p>
    <w:p w14:paraId="73625D84" w14:textId="77777777"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Professor</w:t>
      </w:r>
    </w:p>
    <w:p w14:paraId="1FAA8BD6" w14:textId="77777777" w:rsidR="008D34CF" w:rsidRPr="008D34CF" w:rsidRDefault="008D34CF"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t>Date</w:t>
      </w:r>
    </w:p>
    <w:p w14:paraId="4FB71322" w14:textId="77777777" w:rsidR="008D34CF" w:rsidRDefault="008D34CF" w:rsidP="008D34CF">
      <w:pPr>
        <w:spacing w:line="480" w:lineRule="auto"/>
        <w:ind w:firstLine="720"/>
        <w:rPr>
          <w:rFonts w:ascii="Times New Roman" w:hAnsi="Times New Roman" w:cs="Times New Roman"/>
          <w:sz w:val="24"/>
          <w:szCs w:val="24"/>
        </w:rPr>
      </w:pPr>
    </w:p>
    <w:p w14:paraId="0A3DFC77" w14:textId="77777777" w:rsidR="008D34CF" w:rsidRDefault="008D34CF" w:rsidP="008D34CF">
      <w:pPr>
        <w:spacing w:line="480" w:lineRule="auto"/>
        <w:ind w:firstLine="720"/>
        <w:rPr>
          <w:rFonts w:ascii="Times New Roman" w:hAnsi="Times New Roman" w:cs="Times New Roman"/>
          <w:sz w:val="24"/>
          <w:szCs w:val="24"/>
        </w:rPr>
      </w:pPr>
    </w:p>
    <w:p w14:paraId="4DA226E2" w14:textId="77777777" w:rsidR="008D34CF" w:rsidRDefault="008D34CF" w:rsidP="008D34CF">
      <w:pPr>
        <w:spacing w:line="480" w:lineRule="auto"/>
        <w:ind w:firstLine="720"/>
        <w:rPr>
          <w:rFonts w:ascii="Times New Roman" w:hAnsi="Times New Roman" w:cs="Times New Roman"/>
          <w:sz w:val="24"/>
          <w:szCs w:val="24"/>
        </w:rPr>
      </w:pPr>
    </w:p>
    <w:p w14:paraId="7182BFC2" w14:textId="77777777" w:rsidR="008D34CF" w:rsidRDefault="008D34CF" w:rsidP="008D34CF">
      <w:pPr>
        <w:spacing w:line="480" w:lineRule="auto"/>
        <w:ind w:firstLine="720"/>
        <w:rPr>
          <w:rFonts w:ascii="Times New Roman" w:hAnsi="Times New Roman" w:cs="Times New Roman"/>
          <w:sz w:val="24"/>
          <w:szCs w:val="24"/>
        </w:rPr>
      </w:pPr>
    </w:p>
    <w:p w14:paraId="5FEBC433" w14:textId="77777777" w:rsidR="008D34CF" w:rsidRDefault="008D34CF" w:rsidP="008D34CF">
      <w:pPr>
        <w:spacing w:line="480" w:lineRule="auto"/>
        <w:ind w:firstLine="720"/>
        <w:rPr>
          <w:rFonts w:ascii="Times New Roman" w:hAnsi="Times New Roman" w:cs="Times New Roman"/>
          <w:sz w:val="24"/>
          <w:szCs w:val="24"/>
        </w:rPr>
      </w:pPr>
    </w:p>
    <w:p w14:paraId="1B788AA3" w14:textId="77777777" w:rsidR="008D34CF" w:rsidRDefault="008D34CF" w:rsidP="008D34CF">
      <w:pPr>
        <w:spacing w:line="480" w:lineRule="auto"/>
        <w:ind w:firstLine="720"/>
        <w:rPr>
          <w:rFonts w:ascii="Times New Roman" w:hAnsi="Times New Roman" w:cs="Times New Roman"/>
          <w:sz w:val="24"/>
          <w:szCs w:val="24"/>
        </w:rPr>
      </w:pPr>
    </w:p>
    <w:p w14:paraId="0273F4C0" w14:textId="77777777" w:rsidR="008D34CF" w:rsidRDefault="008D34CF" w:rsidP="008D34CF">
      <w:pPr>
        <w:spacing w:line="480" w:lineRule="auto"/>
        <w:ind w:firstLine="720"/>
        <w:rPr>
          <w:rFonts w:ascii="Times New Roman" w:hAnsi="Times New Roman" w:cs="Times New Roman"/>
          <w:sz w:val="24"/>
          <w:szCs w:val="24"/>
        </w:rPr>
      </w:pPr>
    </w:p>
    <w:p w14:paraId="33A19EE3" w14:textId="77777777" w:rsidR="008D34CF" w:rsidRDefault="008D34CF" w:rsidP="008D34CF">
      <w:pPr>
        <w:spacing w:line="480" w:lineRule="auto"/>
        <w:ind w:firstLine="720"/>
        <w:rPr>
          <w:rFonts w:ascii="Times New Roman" w:hAnsi="Times New Roman" w:cs="Times New Roman"/>
          <w:sz w:val="24"/>
          <w:szCs w:val="24"/>
        </w:rPr>
      </w:pPr>
    </w:p>
    <w:p w14:paraId="2AAA3806" w14:textId="77777777" w:rsidR="008D34CF" w:rsidRDefault="008D34CF" w:rsidP="008D34CF">
      <w:pPr>
        <w:spacing w:line="480" w:lineRule="auto"/>
        <w:ind w:firstLine="720"/>
        <w:rPr>
          <w:rFonts w:ascii="Times New Roman" w:hAnsi="Times New Roman" w:cs="Times New Roman"/>
          <w:sz w:val="24"/>
          <w:szCs w:val="24"/>
        </w:rPr>
      </w:pPr>
    </w:p>
    <w:p w14:paraId="682C1BCB" w14:textId="77777777" w:rsidR="008D34CF" w:rsidRDefault="008D34CF" w:rsidP="008D34CF">
      <w:pPr>
        <w:spacing w:line="480" w:lineRule="auto"/>
        <w:ind w:firstLine="720"/>
        <w:rPr>
          <w:rFonts w:ascii="Times New Roman" w:hAnsi="Times New Roman" w:cs="Times New Roman"/>
          <w:sz w:val="24"/>
          <w:szCs w:val="24"/>
        </w:rPr>
      </w:pPr>
    </w:p>
    <w:p w14:paraId="6A1EBCD2" w14:textId="77777777" w:rsidR="008D34CF" w:rsidRDefault="008D34CF" w:rsidP="008D34CF">
      <w:pPr>
        <w:spacing w:line="480" w:lineRule="auto"/>
        <w:ind w:firstLine="720"/>
        <w:rPr>
          <w:rFonts w:ascii="Times New Roman" w:hAnsi="Times New Roman" w:cs="Times New Roman"/>
          <w:sz w:val="24"/>
          <w:szCs w:val="24"/>
        </w:rPr>
      </w:pPr>
    </w:p>
    <w:p w14:paraId="573F12E6" w14:textId="77777777" w:rsidR="008D34CF" w:rsidRDefault="008D34CF" w:rsidP="008D34CF">
      <w:pPr>
        <w:spacing w:line="480" w:lineRule="auto"/>
        <w:ind w:firstLine="720"/>
        <w:rPr>
          <w:rFonts w:ascii="Times New Roman" w:hAnsi="Times New Roman" w:cs="Times New Roman"/>
          <w:sz w:val="24"/>
          <w:szCs w:val="24"/>
        </w:rPr>
      </w:pPr>
    </w:p>
    <w:p w14:paraId="2496322F" w14:textId="77777777" w:rsidR="008D34CF" w:rsidRDefault="008D34CF" w:rsidP="008D34CF">
      <w:pPr>
        <w:spacing w:line="480" w:lineRule="auto"/>
        <w:ind w:firstLine="720"/>
        <w:jc w:val="center"/>
        <w:rPr>
          <w:rFonts w:ascii="Times New Roman" w:hAnsi="Times New Roman" w:cs="Times New Roman"/>
          <w:b/>
          <w:bCs/>
          <w:sz w:val="24"/>
          <w:szCs w:val="24"/>
        </w:rPr>
      </w:pPr>
    </w:p>
    <w:p w14:paraId="114E1F42" w14:textId="02662B42" w:rsidR="0029129A" w:rsidRPr="008D34CF" w:rsidRDefault="0029129A" w:rsidP="008D34CF">
      <w:pPr>
        <w:spacing w:line="480" w:lineRule="auto"/>
        <w:ind w:firstLine="720"/>
        <w:jc w:val="center"/>
        <w:rPr>
          <w:rFonts w:ascii="Times New Roman" w:hAnsi="Times New Roman" w:cs="Times New Roman"/>
          <w:b/>
          <w:bCs/>
          <w:sz w:val="24"/>
          <w:szCs w:val="24"/>
        </w:rPr>
      </w:pPr>
      <w:r w:rsidRPr="008D34CF">
        <w:rPr>
          <w:rFonts w:ascii="Times New Roman" w:hAnsi="Times New Roman" w:cs="Times New Roman"/>
          <w:b/>
          <w:bCs/>
          <w:sz w:val="24"/>
          <w:szCs w:val="24"/>
        </w:rPr>
        <w:lastRenderedPageBreak/>
        <w:t>Introduction</w:t>
      </w:r>
    </w:p>
    <w:p w14:paraId="7E9106CE" w14:textId="4F622762" w:rsidR="00A349F4" w:rsidRPr="00A349F4" w:rsidRDefault="00A349F4" w:rsidP="008D34CF">
      <w:pPr>
        <w:spacing w:line="480" w:lineRule="auto"/>
        <w:ind w:firstLine="720"/>
        <w:rPr>
          <w:rFonts w:ascii="Times New Roman" w:hAnsi="Times New Roman" w:cs="Times New Roman"/>
          <w:sz w:val="24"/>
          <w:szCs w:val="24"/>
        </w:rPr>
      </w:pPr>
      <w:r w:rsidRPr="00A349F4">
        <w:rPr>
          <w:rFonts w:ascii="Times New Roman" w:hAnsi="Times New Roman" w:cs="Times New Roman"/>
          <w:sz w:val="24"/>
          <w:szCs w:val="24"/>
        </w:rPr>
        <w:t>According to current statistics, over 360,000 people in America suffers from out of hospital cardiac arrest, mostly abbreviated as (OHCA). From this number, 9.5% are reported to have survived the condition and gets discharged. There is another portion of this number of cardiac arrests that have been affiliated to and seemingly caused by non-medical causes like trauma. Consequently, many remedial measures have been taken to contain this situation by increasing the likelihood of survival</w:t>
      </w:r>
      <w:r w:rsidR="008D34CF" w:rsidRPr="008D34CF">
        <w:t xml:space="preserve"> </w:t>
      </w:r>
      <w:r w:rsidR="008D34CF" w:rsidRPr="008D34CF">
        <w:rPr>
          <w:rFonts w:ascii="Times New Roman" w:hAnsi="Times New Roman" w:cs="Times New Roman"/>
          <w:sz w:val="24"/>
          <w:szCs w:val="24"/>
        </w:rPr>
        <w:t>(Barker &amp; Rabinovich, 2016)</w:t>
      </w:r>
      <w:r w:rsidRPr="00A349F4">
        <w:rPr>
          <w:rFonts w:ascii="Times New Roman" w:hAnsi="Times New Roman" w:cs="Times New Roman"/>
          <w:sz w:val="24"/>
          <w:szCs w:val="24"/>
        </w:rPr>
        <w:t>. This is where the issue of vasopressin comes in due to the surge in these cases; it impacted an arbitrary increase in demand for vasopressin. In recent years the medication of vasopressin has become so costly for many medical institutions, which has prompted many organizations and research schools to seek ways to make sure that they cut the cost of this medication to the institutions and the final consumer.</w:t>
      </w:r>
    </w:p>
    <w:p w14:paraId="1CBF16C8" w14:textId="52651AEB" w:rsidR="00A349F4" w:rsidRPr="00A349F4" w:rsidRDefault="00A349F4" w:rsidP="008D34CF">
      <w:pPr>
        <w:spacing w:line="480" w:lineRule="auto"/>
        <w:rPr>
          <w:rFonts w:ascii="Times New Roman" w:hAnsi="Times New Roman" w:cs="Times New Roman"/>
          <w:sz w:val="24"/>
          <w:szCs w:val="24"/>
        </w:rPr>
      </w:pPr>
      <w:r w:rsidRPr="00A349F4">
        <w:rPr>
          <w:rFonts w:ascii="Times New Roman" w:hAnsi="Times New Roman" w:cs="Times New Roman"/>
          <w:sz w:val="24"/>
          <w:szCs w:val="24"/>
        </w:rPr>
        <w:t xml:space="preserve"> </w:t>
      </w:r>
      <w:r w:rsidR="0029129A">
        <w:rPr>
          <w:rFonts w:ascii="Times New Roman" w:hAnsi="Times New Roman" w:cs="Times New Roman"/>
          <w:sz w:val="24"/>
          <w:szCs w:val="24"/>
        </w:rPr>
        <w:tab/>
      </w:r>
      <w:r w:rsidRPr="00A349F4">
        <w:rPr>
          <w:rFonts w:ascii="Times New Roman" w:hAnsi="Times New Roman" w:cs="Times New Roman"/>
          <w:sz w:val="24"/>
          <w:szCs w:val="24"/>
        </w:rPr>
        <w:t>The existing research shows that many organizations utilize both titratable infusion of 0.01-0.04 unit/min and the existing fixed dose of vasopressin that goes at a rating of 0.03 unit/min. These doses are administered in a controlled measure of 40 units/40ml infusion. The study further demonstrated that an evaluation to cut the resultant cost is possible if there can be an adjustment on infusion ranging from 40 units to 20units/bag.</w:t>
      </w:r>
    </w:p>
    <w:p w14:paraId="69D9B991" w14:textId="2745B0FC" w:rsidR="00A349F4" w:rsidRPr="00A349F4" w:rsidRDefault="00A349F4" w:rsidP="008D34CF">
      <w:pPr>
        <w:spacing w:line="480" w:lineRule="auto"/>
        <w:rPr>
          <w:rFonts w:ascii="Times New Roman" w:hAnsi="Times New Roman" w:cs="Times New Roman"/>
          <w:sz w:val="24"/>
          <w:szCs w:val="24"/>
        </w:rPr>
      </w:pPr>
      <w:r w:rsidRPr="00A349F4">
        <w:rPr>
          <w:rFonts w:ascii="Times New Roman" w:hAnsi="Times New Roman" w:cs="Times New Roman"/>
          <w:sz w:val="24"/>
          <w:szCs w:val="24"/>
        </w:rPr>
        <w:t xml:space="preserve">           T</w:t>
      </w:r>
      <w:r>
        <w:rPr>
          <w:rFonts w:ascii="Times New Roman" w:hAnsi="Times New Roman" w:cs="Times New Roman"/>
          <w:sz w:val="24"/>
          <w:szCs w:val="24"/>
        </w:rPr>
        <w:t xml:space="preserve">o give a </w:t>
      </w:r>
      <w:r w:rsidR="0029129A">
        <w:rPr>
          <w:rFonts w:ascii="Times New Roman" w:hAnsi="Times New Roman" w:cs="Times New Roman"/>
          <w:sz w:val="24"/>
          <w:szCs w:val="24"/>
        </w:rPr>
        <w:t xml:space="preserve">scope </w:t>
      </w:r>
      <w:r w:rsidR="0029129A" w:rsidRPr="00A349F4">
        <w:rPr>
          <w:rFonts w:ascii="Times New Roman" w:hAnsi="Times New Roman" w:cs="Times New Roman"/>
          <w:sz w:val="24"/>
          <w:szCs w:val="24"/>
        </w:rPr>
        <w:t>of</w:t>
      </w:r>
      <w:r w:rsidRPr="00A349F4">
        <w:rPr>
          <w:rFonts w:ascii="Times New Roman" w:hAnsi="Times New Roman" w:cs="Times New Roman"/>
          <w:sz w:val="24"/>
          <w:szCs w:val="24"/>
        </w:rPr>
        <w:t xml:space="preserve"> the research conducted to evaluate the use of vasopressin in septic shock</w:t>
      </w:r>
      <w:r w:rsidR="00F10B0F">
        <w:rPr>
          <w:rFonts w:ascii="Times New Roman" w:hAnsi="Times New Roman" w:cs="Times New Roman"/>
          <w:sz w:val="24"/>
          <w:szCs w:val="24"/>
        </w:rPr>
        <w:t>, a</w:t>
      </w:r>
      <w:r w:rsidRPr="00A349F4">
        <w:rPr>
          <w:rFonts w:ascii="Times New Roman" w:hAnsi="Times New Roman" w:cs="Times New Roman"/>
          <w:sz w:val="24"/>
          <w:szCs w:val="24"/>
        </w:rPr>
        <w:t xml:space="preserve"> large sample of adults who received the dose during the septic shock was taken. The research was two ways; that is, the number of adults who received the vasopressin through a titratable infusion, and the other group the dose was administered through a fixed-rate procedure. For titratable administration, an estimate of cost-saving was done by juxtaposing the upcoming differences in the sum of the units in the titrated drip by noting the time used for the administration where the average rate was recorded as (0.01-0.04 units/min) after </w:t>
      </w:r>
      <w:r w:rsidRPr="00A349F4">
        <w:rPr>
          <w:rFonts w:ascii="Times New Roman" w:hAnsi="Times New Roman" w:cs="Times New Roman"/>
          <w:sz w:val="24"/>
          <w:szCs w:val="24"/>
        </w:rPr>
        <w:lastRenderedPageBreak/>
        <w:t>infusion</w:t>
      </w:r>
      <w:r w:rsidR="008D34CF" w:rsidRPr="008D34CF">
        <w:t xml:space="preserve"> </w:t>
      </w:r>
      <w:r w:rsidR="008D34CF" w:rsidRPr="008D34CF">
        <w:rPr>
          <w:rFonts w:ascii="Times New Roman" w:hAnsi="Times New Roman" w:cs="Times New Roman"/>
          <w:sz w:val="24"/>
          <w:szCs w:val="24"/>
        </w:rPr>
        <w:t>(Barnes et al., 2020)</w:t>
      </w:r>
      <w:r w:rsidRPr="00A349F4">
        <w:rPr>
          <w:rFonts w:ascii="Times New Roman" w:hAnsi="Times New Roman" w:cs="Times New Roman"/>
          <w:sz w:val="24"/>
          <w:szCs w:val="24"/>
        </w:rPr>
        <w:t xml:space="preserve">. On the other hand, fixed-rate administration was also done, and the rate was recorded as 0.03min/minute. There was an evaluation on the patient to determine the likelihood of reducing the cost by decreasing the quantity of vasopressin from a margin of 40 to 20 bags. Here it’s equally good to note that the </w:t>
      </w:r>
      <w:r w:rsidR="002B1914">
        <w:rPr>
          <w:rFonts w:ascii="Times New Roman" w:hAnsi="Times New Roman" w:cs="Times New Roman"/>
          <w:sz w:val="24"/>
          <w:szCs w:val="24"/>
        </w:rPr>
        <w:t>primary</w:t>
      </w:r>
      <w:r w:rsidRPr="00A349F4">
        <w:rPr>
          <w:rFonts w:ascii="Times New Roman" w:hAnsi="Times New Roman" w:cs="Times New Roman"/>
          <w:sz w:val="24"/>
          <w:szCs w:val="24"/>
        </w:rPr>
        <w:t xml:space="preserve"> goal was to </w:t>
      </w:r>
      <w:r w:rsidR="00F10B0F">
        <w:rPr>
          <w:rFonts w:ascii="Times New Roman" w:hAnsi="Times New Roman" w:cs="Times New Roman"/>
          <w:sz w:val="24"/>
          <w:szCs w:val="24"/>
        </w:rPr>
        <w:t xml:space="preserve">evaluate </w:t>
      </w:r>
      <w:r w:rsidR="002B1914">
        <w:rPr>
          <w:rFonts w:ascii="Times New Roman" w:hAnsi="Times New Roman" w:cs="Times New Roman"/>
          <w:sz w:val="24"/>
          <w:szCs w:val="24"/>
        </w:rPr>
        <w:t xml:space="preserve">the </w:t>
      </w:r>
      <w:r w:rsidR="002B1914" w:rsidRPr="00A349F4">
        <w:rPr>
          <w:rFonts w:ascii="Times New Roman" w:hAnsi="Times New Roman" w:cs="Times New Roman"/>
          <w:sz w:val="24"/>
          <w:szCs w:val="24"/>
        </w:rPr>
        <w:t>cost</w:t>
      </w:r>
      <w:r w:rsidR="002B1914">
        <w:rPr>
          <w:rFonts w:ascii="Times New Roman" w:hAnsi="Times New Roman" w:cs="Times New Roman"/>
          <w:sz w:val="24"/>
          <w:szCs w:val="24"/>
        </w:rPr>
        <w:t xml:space="preserve">-saving expected with </w:t>
      </w:r>
      <w:r w:rsidRPr="00A349F4">
        <w:rPr>
          <w:rFonts w:ascii="Times New Roman" w:hAnsi="Times New Roman" w:cs="Times New Roman"/>
          <w:sz w:val="24"/>
          <w:szCs w:val="24"/>
        </w:rPr>
        <w:t>an exclusive utilization of vasopressin to a fixed rate of 0.03 units /min</w:t>
      </w:r>
      <w:r w:rsidR="002B1914" w:rsidRPr="002B1914">
        <w:rPr>
          <w:rFonts w:ascii="Times New Roman" w:hAnsi="Times New Roman" w:cs="Times New Roman"/>
          <w:sz w:val="24"/>
          <w:szCs w:val="24"/>
        </w:rPr>
        <w:t xml:space="preserve"> </w:t>
      </w:r>
      <w:r w:rsidR="002B1914">
        <w:rPr>
          <w:rFonts w:ascii="Times New Roman" w:hAnsi="Times New Roman" w:cs="Times New Roman"/>
          <w:sz w:val="24"/>
          <w:szCs w:val="24"/>
        </w:rPr>
        <w:t>(Rabinovich, M. 2016)</w:t>
      </w:r>
      <w:r w:rsidRPr="00A349F4">
        <w:rPr>
          <w:rFonts w:ascii="Times New Roman" w:hAnsi="Times New Roman" w:cs="Times New Roman"/>
          <w:sz w:val="24"/>
          <w:szCs w:val="24"/>
        </w:rPr>
        <w:t>. On the other hand, the secondary goal was entirely focused on assessing and comparing the time a patient spent in ICU against mortality for all patients who received vasopressin at the fixed rate of 0.03unit per min against those who got it through the titration infusion</w:t>
      </w:r>
      <w:r w:rsidR="002B1914" w:rsidRPr="002B1914">
        <w:rPr>
          <w:rFonts w:ascii="Times New Roman" w:hAnsi="Times New Roman" w:cs="Times New Roman"/>
          <w:sz w:val="24"/>
          <w:szCs w:val="24"/>
        </w:rPr>
        <w:t xml:space="preserve"> </w:t>
      </w:r>
      <w:r w:rsidR="002B1914">
        <w:rPr>
          <w:rFonts w:ascii="Times New Roman" w:hAnsi="Times New Roman" w:cs="Times New Roman"/>
          <w:sz w:val="24"/>
          <w:szCs w:val="24"/>
        </w:rPr>
        <w:t>(</w:t>
      </w:r>
      <w:r w:rsidR="002B1914" w:rsidRPr="008D34CF">
        <w:rPr>
          <w:rFonts w:ascii="Times New Roman" w:hAnsi="Times New Roman" w:cs="Times New Roman"/>
          <w:sz w:val="24"/>
          <w:szCs w:val="24"/>
        </w:rPr>
        <w:t>Barker</w:t>
      </w:r>
      <w:r w:rsidR="002B1914">
        <w:rPr>
          <w:rFonts w:ascii="Times New Roman" w:hAnsi="Times New Roman" w:cs="Times New Roman"/>
          <w:sz w:val="24"/>
          <w:szCs w:val="24"/>
        </w:rPr>
        <w:t>, 2016)</w:t>
      </w:r>
      <w:r w:rsidRPr="00A349F4">
        <w:rPr>
          <w:rFonts w:ascii="Times New Roman" w:hAnsi="Times New Roman" w:cs="Times New Roman"/>
          <w:sz w:val="24"/>
          <w:szCs w:val="24"/>
        </w:rPr>
        <w:t xml:space="preserve">. </w:t>
      </w:r>
    </w:p>
    <w:p w14:paraId="60B0D161" w14:textId="689F4132" w:rsidR="00A349F4" w:rsidRPr="00A349F4" w:rsidRDefault="003222B1" w:rsidP="008D34CF">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outcome was </w:t>
      </w:r>
      <w:r w:rsidR="00A349F4" w:rsidRPr="00A349F4">
        <w:rPr>
          <w:rFonts w:ascii="Times New Roman" w:hAnsi="Times New Roman" w:cs="Times New Roman"/>
          <w:sz w:val="24"/>
          <w:szCs w:val="24"/>
        </w:rPr>
        <w:t xml:space="preserve">appealing, with a total number of those who received the dose going at 66 where 19 of this number, 19 of them didn’t meet the already set inclusion criteria to mean only 47 got included in the study. By </w:t>
      </w:r>
      <w:r>
        <w:rPr>
          <w:rFonts w:ascii="Times New Roman" w:hAnsi="Times New Roman" w:cs="Times New Roman"/>
          <w:sz w:val="24"/>
          <w:szCs w:val="24"/>
        </w:rPr>
        <w:t>using</w:t>
      </w:r>
      <w:r w:rsidR="00A349F4" w:rsidRPr="00A349F4">
        <w:rPr>
          <w:rFonts w:ascii="Times New Roman" w:hAnsi="Times New Roman" w:cs="Times New Roman"/>
          <w:sz w:val="24"/>
          <w:szCs w:val="24"/>
        </w:rPr>
        <w:t xml:space="preserve"> vasopressin at a fixed rate of 0.03 units/min, the estimation was that $7,837.28 could be saved during the entire research</w:t>
      </w:r>
      <w:r>
        <w:rPr>
          <w:rFonts w:ascii="Times New Roman" w:hAnsi="Times New Roman" w:cs="Times New Roman"/>
          <w:sz w:val="24"/>
          <w:szCs w:val="24"/>
        </w:rPr>
        <w:t xml:space="preserve"> (Hanify, J. </w:t>
      </w:r>
      <w:bookmarkStart w:id="0" w:name="_GoBack"/>
      <w:bookmarkEnd w:id="0"/>
      <w:r>
        <w:rPr>
          <w:rFonts w:ascii="Times New Roman" w:hAnsi="Times New Roman" w:cs="Times New Roman"/>
          <w:sz w:val="24"/>
          <w:szCs w:val="24"/>
        </w:rPr>
        <w:t>2020)</w:t>
      </w:r>
      <w:r w:rsidR="00A349F4" w:rsidRPr="00A349F4">
        <w:rPr>
          <w:rFonts w:ascii="Times New Roman" w:hAnsi="Times New Roman" w:cs="Times New Roman"/>
          <w:sz w:val="24"/>
          <w:szCs w:val="24"/>
        </w:rPr>
        <w:t xml:space="preserve">. On the other hand, </w:t>
      </w:r>
      <w:r w:rsidR="00F10B0F">
        <w:rPr>
          <w:rFonts w:ascii="Times New Roman" w:hAnsi="Times New Roman" w:cs="Times New Roman"/>
          <w:sz w:val="24"/>
          <w:szCs w:val="24"/>
        </w:rPr>
        <w:t>$</w:t>
      </w:r>
      <w:r w:rsidR="00A349F4" w:rsidRPr="00A349F4">
        <w:rPr>
          <w:rFonts w:ascii="Times New Roman" w:hAnsi="Times New Roman" w:cs="Times New Roman"/>
          <w:sz w:val="24"/>
          <w:szCs w:val="24"/>
        </w:rPr>
        <w:t>428123.48 could have been saved if the titratable infusion method was used during the entire research period; summing up the totals, it amounted to $34,515.18 during that period</w:t>
      </w:r>
      <w:r w:rsidR="008D34CF" w:rsidRPr="008D34CF">
        <w:t xml:space="preserve"> </w:t>
      </w:r>
      <w:r w:rsidR="008D34CF" w:rsidRPr="008D34CF">
        <w:rPr>
          <w:rFonts w:ascii="Times New Roman" w:hAnsi="Times New Roman" w:cs="Times New Roman"/>
          <w:sz w:val="24"/>
          <w:szCs w:val="24"/>
        </w:rPr>
        <w:t>(Lam et al., 2020)</w:t>
      </w:r>
      <w:r w:rsidR="00A349F4" w:rsidRPr="00A349F4">
        <w:rPr>
          <w:rFonts w:ascii="Times New Roman" w:hAnsi="Times New Roman" w:cs="Times New Roman"/>
          <w:sz w:val="24"/>
          <w:szCs w:val="24"/>
        </w:rPr>
        <w:t xml:space="preserve">. </w:t>
      </w:r>
    </w:p>
    <w:p w14:paraId="3BA18202" w14:textId="2F2EF276" w:rsidR="002D0566" w:rsidRDefault="00A349F4" w:rsidP="008D34CF">
      <w:pPr>
        <w:spacing w:line="480" w:lineRule="auto"/>
        <w:rPr>
          <w:rFonts w:ascii="Times New Roman" w:hAnsi="Times New Roman" w:cs="Times New Roman"/>
          <w:sz w:val="24"/>
          <w:szCs w:val="24"/>
        </w:rPr>
      </w:pPr>
      <w:r w:rsidRPr="00A349F4">
        <w:rPr>
          <w:rFonts w:ascii="Times New Roman" w:hAnsi="Times New Roman" w:cs="Times New Roman"/>
          <w:sz w:val="24"/>
          <w:szCs w:val="24"/>
        </w:rPr>
        <w:t>Conclusively this means that the fixed-rate method is the appropriate method that can be used to ensure that vasopressin cost is saved and reduce the overhead costs that arise in its administration.</w:t>
      </w:r>
    </w:p>
    <w:p w14:paraId="6B67017E" w14:textId="77777777" w:rsidR="008D34CF" w:rsidRDefault="008D34CF" w:rsidP="00A349F4">
      <w:pPr>
        <w:rPr>
          <w:rFonts w:ascii="Times New Roman" w:hAnsi="Times New Roman" w:cs="Times New Roman"/>
          <w:sz w:val="24"/>
          <w:szCs w:val="24"/>
        </w:rPr>
      </w:pPr>
    </w:p>
    <w:p w14:paraId="37186A2A" w14:textId="3495A1A5" w:rsidR="008D34CF" w:rsidRDefault="008D34CF" w:rsidP="00A349F4">
      <w:pPr>
        <w:rPr>
          <w:rFonts w:ascii="Times New Roman" w:hAnsi="Times New Roman" w:cs="Times New Roman"/>
          <w:sz w:val="24"/>
          <w:szCs w:val="24"/>
        </w:rPr>
      </w:pPr>
      <w:r>
        <w:rPr>
          <w:rFonts w:ascii="Times New Roman" w:hAnsi="Times New Roman" w:cs="Times New Roman"/>
          <w:sz w:val="24"/>
          <w:szCs w:val="24"/>
        </w:rPr>
        <w:t>References</w:t>
      </w:r>
    </w:p>
    <w:p w14:paraId="15EAA8A0" w14:textId="61A3558F" w:rsidR="008D34CF" w:rsidRDefault="008D34CF" w:rsidP="008D34CF">
      <w:pPr>
        <w:spacing w:line="480" w:lineRule="auto"/>
        <w:ind w:left="720" w:hanging="720"/>
        <w:rPr>
          <w:rFonts w:ascii="Times New Roman" w:hAnsi="Times New Roman" w:cs="Times New Roman"/>
          <w:sz w:val="24"/>
          <w:szCs w:val="24"/>
        </w:rPr>
      </w:pPr>
      <w:r w:rsidRPr="008D34CF">
        <w:rPr>
          <w:rFonts w:ascii="Times New Roman" w:hAnsi="Times New Roman" w:cs="Times New Roman"/>
          <w:sz w:val="24"/>
          <w:szCs w:val="24"/>
        </w:rPr>
        <w:t xml:space="preserve">Barker, N., &amp; Rabinovich, M. (2016). 1484: </w:t>
      </w:r>
      <w:r w:rsidR="00F10B0F" w:rsidRPr="00F10B0F">
        <w:rPr>
          <w:rFonts w:ascii="Times New Roman" w:hAnsi="Times New Roman" w:cs="Times New Roman"/>
          <w:szCs w:val="24"/>
        </w:rPr>
        <w:t>EVALUATION OF VASOPRESSIN USE IN PATIENTS WITH SEPTIC SHOCK AT A LARGE ACADEMIC INSTITUTION</w:t>
      </w:r>
      <w:r w:rsidRPr="008D34CF">
        <w:rPr>
          <w:rFonts w:ascii="Times New Roman" w:hAnsi="Times New Roman" w:cs="Times New Roman"/>
          <w:sz w:val="24"/>
          <w:szCs w:val="24"/>
        </w:rPr>
        <w:t>. </w:t>
      </w:r>
      <w:r w:rsidRPr="008D34CF">
        <w:rPr>
          <w:rFonts w:ascii="Times New Roman" w:hAnsi="Times New Roman" w:cs="Times New Roman"/>
          <w:i/>
          <w:iCs/>
          <w:sz w:val="24"/>
          <w:szCs w:val="24"/>
        </w:rPr>
        <w:t>Critical Care Medicine</w:t>
      </w:r>
      <w:r w:rsidRPr="008D34CF">
        <w:rPr>
          <w:rFonts w:ascii="Times New Roman" w:hAnsi="Times New Roman" w:cs="Times New Roman"/>
          <w:sz w:val="24"/>
          <w:szCs w:val="24"/>
        </w:rPr>
        <w:t>, </w:t>
      </w:r>
      <w:r w:rsidRPr="008D34CF">
        <w:rPr>
          <w:rFonts w:ascii="Times New Roman" w:hAnsi="Times New Roman" w:cs="Times New Roman"/>
          <w:i/>
          <w:iCs/>
          <w:sz w:val="24"/>
          <w:szCs w:val="24"/>
        </w:rPr>
        <w:t>44</w:t>
      </w:r>
      <w:r w:rsidRPr="008D34CF">
        <w:rPr>
          <w:rFonts w:ascii="Times New Roman" w:hAnsi="Times New Roman" w:cs="Times New Roman"/>
          <w:sz w:val="24"/>
          <w:szCs w:val="24"/>
        </w:rPr>
        <w:t>(12), 446-446. https://doi.org/10.1097/01.ccm.0000510158.40543.47</w:t>
      </w:r>
    </w:p>
    <w:p w14:paraId="41ADA167" w14:textId="13E7EE8D" w:rsidR="008D34CF" w:rsidRDefault="008D34CF" w:rsidP="008D34CF">
      <w:pPr>
        <w:spacing w:line="480" w:lineRule="auto"/>
        <w:ind w:left="720" w:hanging="720"/>
        <w:rPr>
          <w:rFonts w:ascii="Times New Roman" w:hAnsi="Times New Roman" w:cs="Times New Roman"/>
          <w:sz w:val="24"/>
          <w:szCs w:val="24"/>
        </w:rPr>
      </w:pPr>
      <w:r w:rsidRPr="008D34CF">
        <w:rPr>
          <w:rFonts w:ascii="Times New Roman" w:hAnsi="Times New Roman" w:cs="Times New Roman"/>
          <w:sz w:val="24"/>
          <w:szCs w:val="24"/>
        </w:rPr>
        <w:lastRenderedPageBreak/>
        <w:t xml:space="preserve">Barnes, M., Sanchez, M., &amp; Hanify, J. (2020). </w:t>
      </w:r>
      <w:r w:rsidR="00F10B0F" w:rsidRPr="00F10B0F">
        <w:t>1620: EVALUATION OF VASOPRESSIN DOSAGE AND DURATION IN CRITICALLY ILL PATIENTS WITH SEPTIC SHOCK.</w:t>
      </w:r>
      <w:r w:rsidR="00F10B0F" w:rsidRPr="00F10B0F">
        <w:rPr>
          <w:rFonts w:ascii="Times New Roman" w:hAnsi="Times New Roman" w:cs="Times New Roman"/>
          <w:color w:val="FF0000"/>
          <w:sz w:val="24"/>
          <w:szCs w:val="24"/>
        </w:rPr>
        <w:t xml:space="preserve"> </w:t>
      </w:r>
      <w:r w:rsidRPr="008D34CF">
        <w:rPr>
          <w:rFonts w:ascii="Times New Roman" w:hAnsi="Times New Roman" w:cs="Times New Roman"/>
          <w:sz w:val="24"/>
          <w:szCs w:val="24"/>
        </w:rPr>
        <w:t>Critical Care Medicine, 48(1), 785-785. https://doi.org/10.1097/01.ccm.0000648384.64511.ac</w:t>
      </w:r>
    </w:p>
    <w:p w14:paraId="73C75192" w14:textId="04771ACE" w:rsidR="008D34CF" w:rsidRDefault="008D34CF" w:rsidP="008D34CF">
      <w:pPr>
        <w:spacing w:line="480" w:lineRule="auto"/>
        <w:ind w:left="720" w:hanging="720"/>
        <w:rPr>
          <w:rFonts w:ascii="Times New Roman" w:hAnsi="Times New Roman" w:cs="Times New Roman"/>
          <w:sz w:val="24"/>
          <w:szCs w:val="24"/>
        </w:rPr>
      </w:pPr>
      <w:r w:rsidRPr="008D34CF">
        <w:rPr>
          <w:rFonts w:ascii="Times New Roman" w:hAnsi="Times New Roman" w:cs="Times New Roman"/>
          <w:sz w:val="24"/>
          <w:szCs w:val="24"/>
        </w:rPr>
        <w:t>Lam, S., Sacha, G., Duggal, A., Reddy, A., &amp; Bauer, S. (2020). Abrupt Discontinuation Versus Down-Titration of Vasopressin in Patients Recovering from Septic Shock. Shock, 55(2), 210-214. https://doi.org/10.1097/shk.0000000000001609</w:t>
      </w:r>
    </w:p>
    <w:p w14:paraId="47280D93" w14:textId="77777777" w:rsidR="008D34CF" w:rsidRDefault="008D34CF" w:rsidP="008D34CF">
      <w:pPr>
        <w:spacing w:line="480" w:lineRule="auto"/>
        <w:ind w:left="720" w:hanging="720"/>
        <w:rPr>
          <w:rFonts w:ascii="Times New Roman" w:hAnsi="Times New Roman" w:cs="Times New Roman"/>
          <w:sz w:val="24"/>
          <w:szCs w:val="24"/>
        </w:rPr>
      </w:pPr>
    </w:p>
    <w:p w14:paraId="74A6F971" w14:textId="77777777" w:rsidR="008D34CF" w:rsidRPr="00AE707A" w:rsidRDefault="008D34CF" w:rsidP="00A349F4">
      <w:pPr>
        <w:rPr>
          <w:rFonts w:ascii="Times New Roman" w:hAnsi="Times New Roman" w:cs="Times New Roman"/>
          <w:sz w:val="24"/>
          <w:szCs w:val="24"/>
        </w:rPr>
      </w:pPr>
    </w:p>
    <w:sectPr w:rsidR="008D34CF" w:rsidRPr="00AE707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D0C8F" w14:textId="77777777" w:rsidR="000C435D" w:rsidRDefault="000C435D" w:rsidP="008D34CF">
      <w:pPr>
        <w:spacing w:after="0" w:line="240" w:lineRule="auto"/>
      </w:pPr>
      <w:r>
        <w:separator/>
      </w:r>
    </w:p>
  </w:endnote>
  <w:endnote w:type="continuationSeparator" w:id="0">
    <w:p w14:paraId="53E6F0C5" w14:textId="77777777" w:rsidR="000C435D" w:rsidRDefault="000C435D" w:rsidP="008D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8FDE4" w14:textId="77777777" w:rsidR="008D34CF" w:rsidRDefault="008D34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14972" w14:textId="77777777" w:rsidR="008D34CF" w:rsidRDefault="008D34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BEFB1" w14:textId="77777777" w:rsidR="008D34CF" w:rsidRDefault="008D34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7E23C" w14:textId="77777777" w:rsidR="000C435D" w:rsidRDefault="000C435D" w:rsidP="008D34CF">
      <w:pPr>
        <w:spacing w:after="0" w:line="240" w:lineRule="auto"/>
      </w:pPr>
      <w:r>
        <w:separator/>
      </w:r>
    </w:p>
  </w:footnote>
  <w:footnote w:type="continuationSeparator" w:id="0">
    <w:p w14:paraId="7D01C8AB" w14:textId="77777777" w:rsidR="000C435D" w:rsidRDefault="000C435D" w:rsidP="008D34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B322" w14:textId="77777777" w:rsidR="008D34CF" w:rsidRDefault="008D34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080930"/>
      <w:docPartObj>
        <w:docPartGallery w:val="Page Numbers (Top of Page)"/>
        <w:docPartUnique/>
      </w:docPartObj>
    </w:sdtPr>
    <w:sdtEndPr>
      <w:rPr>
        <w:noProof/>
      </w:rPr>
    </w:sdtEndPr>
    <w:sdtContent>
      <w:p w14:paraId="5FB720DB" w14:textId="4F194650" w:rsidR="008D34CF" w:rsidRDefault="008D34CF">
        <w:pPr>
          <w:pStyle w:val="Header"/>
          <w:jc w:val="right"/>
        </w:pPr>
        <w:r w:rsidRPr="008D34CF">
          <w:rPr>
            <w:rFonts w:ascii="Times New Roman" w:hAnsi="Times New Roman" w:cs="Times New Roman"/>
            <w:sz w:val="24"/>
            <w:szCs w:val="24"/>
          </w:rPr>
          <w:t xml:space="preserve">Cost saving vasopressin </w:t>
        </w:r>
        <w:r>
          <w:fldChar w:fldCharType="begin"/>
        </w:r>
        <w:r>
          <w:instrText xml:space="preserve"> PAGE   \* MERGEFORMAT </w:instrText>
        </w:r>
        <w:r>
          <w:fldChar w:fldCharType="separate"/>
        </w:r>
        <w:r w:rsidR="004E2BF7">
          <w:rPr>
            <w:noProof/>
          </w:rPr>
          <w:t>3</w:t>
        </w:r>
        <w:r>
          <w:rPr>
            <w:noProof/>
          </w:rPr>
          <w:fldChar w:fldCharType="end"/>
        </w:r>
      </w:p>
    </w:sdtContent>
  </w:sdt>
  <w:p w14:paraId="2AADCB05" w14:textId="77777777" w:rsidR="008D34CF" w:rsidRDefault="008D34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D17C2" w14:textId="77777777" w:rsidR="008D34CF" w:rsidRDefault="008D34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7A"/>
    <w:rsid w:val="000A6CD9"/>
    <w:rsid w:val="000C435D"/>
    <w:rsid w:val="00124481"/>
    <w:rsid w:val="001C5689"/>
    <w:rsid w:val="0029129A"/>
    <w:rsid w:val="002B1914"/>
    <w:rsid w:val="002D0566"/>
    <w:rsid w:val="003222B1"/>
    <w:rsid w:val="004C2D58"/>
    <w:rsid w:val="004E2BF7"/>
    <w:rsid w:val="0064663F"/>
    <w:rsid w:val="006C3237"/>
    <w:rsid w:val="00801101"/>
    <w:rsid w:val="008758D9"/>
    <w:rsid w:val="008D34CF"/>
    <w:rsid w:val="00924E91"/>
    <w:rsid w:val="009B1641"/>
    <w:rsid w:val="00A349F4"/>
    <w:rsid w:val="00AE707A"/>
    <w:rsid w:val="00B47689"/>
    <w:rsid w:val="00C01C7D"/>
    <w:rsid w:val="00CE6B18"/>
    <w:rsid w:val="00F055B8"/>
    <w:rsid w:val="00F1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38DC"/>
  <w15:chartTrackingRefBased/>
  <w15:docId w15:val="{A5F08F39-DCE4-4D83-B5D6-ABC9EE77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4CF"/>
    <w:rPr>
      <w:color w:val="0563C1" w:themeColor="hyperlink"/>
      <w:u w:val="single"/>
    </w:rPr>
  </w:style>
  <w:style w:type="character" w:customStyle="1" w:styleId="UnresolvedMention">
    <w:name w:val="Unresolved Mention"/>
    <w:basedOn w:val="DefaultParagraphFont"/>
    <w:uiPriority w:val="99"/>
    <w:semiHidden/>
    <w:unhideWhenUsed/>
    <w:rsid w:val="008D34CF"/>
    <w:rPr>
      <w:color w:val="605E5C"/>
      <w:shd w:val="clear" w:color="auto" w:fill="E1DFDD"/>
    </w:rPr>
  </w:style>
  <w:style w:type="paragraph" w:styleId="Header">
    <w:name w:val="header"/>
    <w:basedOn w:val="Normal"/>
    <w:link w:val="HeaderChar"/>
    <w:uiPriority w:val="99"/>
    <w:unhideWhenUsed/>
    <w:rsid w:val="008D34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4CF"/>
  </w:style>
  <w:style w:type="paragraph" w:styleId="Footer">
    <w:name w:val="footer"/>
    <w:basedOn w:val="Normal"/>
    <w:link w:val="FooterChar"/>
    <w:uiPriority w:val="99"/>
    <w:unhideWhenUsed/>
    <w:rsid w:val="008D34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laban</dc:creator>
  <cp:keywords/>
  <dc:description/>
  <cp:lastModifiedBy>NEMA Intern</cp:lastModifiedBy>
  <cp:revision>2</cp:revision>
  <dcterms:created xsi:type="dcterms:W3CDTF">2021-09-06T08:35:00Z</dcterms:created>
  <dcterms:modified xsi:type="dcterms:W3CDTF">2021-09-06T08:35:00Z</dcterms:modified>
</cp:coreProperties>
</file>